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EE6578">
      <w:pPr>
        <w:pStyle w:val="3"/>
        <w:keepNext w:val="0"/>
        <w:keepLines w:val="0"/>
        <w:widowControl/>
        <w:suppressLineNumbers w:val="0"/>
        <w:spacing w:before="0" w:beforeAutospacing="0"/>
        <w:ind w:left="0" w:firstLine="0"/>
        <w:jc w:val="center"/>
        <w:rPr>
          <w:rFonts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</w:pPr>
      <w:r>
        <w:rPr>
          <w:rFonts w:hint="default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  <w:t> Submission of Manuscript for Consideration in </w:t>
      </w:r>
      <w:r>
        <w:rPr>
          <w:rStyle w:val="7"/>
          <w:rFonts w:hint="default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  <w:t>GENOMICS</w:t>
      </w:r>
    </w:p>
    <w:p w14:paraId="56F768E2">
      <w:pPr>
        <w:pStyle w:val="3"/>
        <w:keepNext w:val="0"/>
        <w:keepLines w:val="0"/>
        <w:widowControl/>
        <w:suppressLineNumbers w:val="0"/>
        <w:ind w:left="0" w:firstLine="0"/>
        <w:rPr>
          <w:rFonts w:hint="default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</w:pPr>
      <w:r>
        <w:rPr>
          <w:rFonts w:hint="default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  <w:t>Dear Editor,</w:t>
      </w:r>
    </w:p>
    <w:p w14:paraId="1E99CDD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default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</w:pPr>
      <w:r>
        <w:rPr>
          <w:rFonts w:hint="default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  <w:t>We are pleased to submit our manuscript titled </w:t>
      </w:r>
      <w:r>
        <w:rPr>
          <w:rStyle w:val="6"/>
          <w:rFonts w:hint="default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  <w:t>"Whole-genome resequencing association study of growth traits in a new line of Qianbei Ma goats"</w:t>
      </w:r>
      <w:r>
        <w:rPr>
          <w:rFonts w:hint="default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  <w:t> for consideration in </w:t>
      </w:r>
      <w:r>
        <w:rPr>
          <w:rStyle w:val="7"/>
          <w:rFonts w:hint="default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  <w:t>GENOMICS</w:t>
      </w:r>
      <w:r>
        <w:rPr>
          <w:rFonts w:hint="default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  <w:t>. This study represents a significant advancement in understanding the genetic basis of growth traits in goats, with implications for livestock breeding and genetic resource conservation.</w:t>
      </w:r>
    </w:p>
    <w:p w14:paraId="008EF422">
      <w:pPr>
        <w:pStyle w:val="2"/>
        <w:keepNext w:val="0"/>
        <w:keepLines w:val="0"/>
        <w:widowControl/>
        <w:suppressLineNumbers w:val="0"/>
        <w:spacing w:line="18" w:lineRule="atLeast"/>
        <w:ind w:left="0" w:firstLine="0"/>
        <w:rPr>
          <w:rFonts w:hint="default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</w:pPr>
      <w:r>
        <w:rPr>
          <w:rStyle w:val="6"/>
          <w:rFonts w:hint="default" w:ascii="Times New Roman" w:hAnsi="Times New Roman" w:eastAsia="宋体" w:cs="Segoe UI"/>
          <w:b/>
          <w:i w:val="0"/>
          <w:iCs w:val="0"/>
          <w:caps w:val="0"/>
          <w:color w:val="404040"/>
          <w:spacing w:val="0"/>
          <w:sz w:val="24"/>
          <w:szCs w:val="24"/>
        </w:rPr>
        <w:t>Background and Importance</w:t>
      </w:r>
    </w:p>
    <w:p w14:paraId="27330D94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hint="default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  <w:t>The Qianbei Ma goat is a vital local breed in China, prized for its adaptability and meat quality. However, its slow growth rate limits economic returns. Through selective breeding, we developed a new line with superior growth performance. Leveraging </w:t>
      </w:r>
      <w:r>
        <w:rPr>
          <w:rStyle w:val="6"/>
          <w:rFonts w:hint="default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  <w:t>whole-genome resequencing and GWAS</w:t>
      </w:r>
      <w:r>
        <w:rPr>
          <w:rFonts w:hint="default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  <w:t>, this study:</w:t>
      </w:r>
      <w:r>
        <w:rPr>
          <w:rFonts w:hint="eastAsia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 xml:space="preserve">Firstly, </w:t>
      </w:r>
      <w:r>
        <w:rPr>
          <w:rFonts w:hint="default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  <w:t>Identifies </w:t>
      </w:r>
      <w:r>
        <w:rPr>
          <w:rStyle w:val="6"/>
          <w:rFonts w:hint="default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  <w:t>64 candidate genes</w:t>
      </w:r>
      <w:r>
        <w:rPr>
          <w:rFonts w:hint="default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  <w:t> (e.g., </w:t>
      </w:r>
      <w:r>
        <w:rPr>
          <w:rStyle w:val="7"/>
          <w:rFonts w:hint="default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  <w:t>GRM8</w:t>
      </w:r>
      <w:r>
        <w:rPr>
          <w:rFonts w:hint="default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  <w:t>, </w:t>
      </w:r>
      <w:r>
        <w:rPr>
          <w:rStyle w:val="7"/>
          <w:rFonts w:hint="default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  <w:t>ABCC4</w:t>
      </w:r>
      <w:r>
        <w:rPr>
          <w:rFonts w:hint="default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  <w:t>, </w:t>
      </w:r>
      <w:r>
        <w:rPr>
          <w:rStyle w:val="7"/>
          <w:rFonts w:hint="default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  <w:t>OLIG2</w:t>
      </w:r>
      <w:r>
        <w:rPr>
          <w:rFonts w:hint="default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  <w:t>) significantly associated with five key growth traits (body weight, height, length, chest and cannon bone circumferences).</w:t>
      </w:r>
      <w:r>
        <w:rPr>
          <w:rFonts w:hint="eastAsia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 xml:space="preserve"> Secondly, </w:t>
      </w:r>
      <w:r>
        <w:rPr>
          <w:rFonts w:hint="default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  <w:t>Reveals </w:t>
      </w:r>
      <w:r>
        <w:rPr>
          <w:rStyle w:val="6"/>
          <w:rFonts w:hint="default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  <w:t>genetic differentiation</w:t>
      </w:r>
      <w:r>
        <w:rPr>
          <w:rFonts w:hint="default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  <w:t> between the new and traditional lines via population structure analysis, informing breeding strategies to avoid inbreeding.</w:t>
      </w:r>
      <w:r>
        <w:rPr>
          <w:rFonts w:hint="eastAsia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 xml:space="preserve"> At last,</w:t>
      </w:r>
      <w:r>
        <w:rPr>
          <w:rFonts w:hint="default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  <w:t>Provides the </w:t>
      </w:r>
      <w:r>
        <w:rPr>
          <w:rStyle w:val="6"/>
          <w:rFonts w:hint="default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  <w:t>first comprehensive genetic characterization</w:t>
      </w:r>
      <w:r>
        <w:rPr>
          <w:rFonts w:hint="default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  <w:t> of this new line, bridging gaps in genomic studies of Chinese indigenous goat breeds.</w:t>
      </w:r>
    </w:p>
    <w:p w14:paraId="23213D6C">
      <w:pPr>
        <w:pStyle w:val="2"/>
        <w:keepNext w:val="0"/>
        <w:keepLines w:val="0"/>
        <w:widowControl/>
        <w:suppressLineNumbers w:val="0"/>
        <w:spacing w:line="18" w:lineRule="atLeast"/>
        <w:ind w:left="0" w:firstLine="0"/>
        <w:rPr>
          <w:rFonts w:hint="default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</w:pPr>
      <w:r>
        <w:rPr>
          <w:rStyle w:val="6"/>
          <w:rFonts w:hint="default" w:ascii="Times New Roman" w:hAnsi="Times New Roman" w:eastAsia="宋体" w:cs="Segoe UI"/>
          <w:b/>
          <w:i w:val="0"/>
          <w:iCs w:val="0"/>
          <w:caps w:val="0"/>
          <w:color w:val="404040"/>
          <w:spacing w:val="0"/>
          <w:sz w:val="24"/>
          <w:szCs w:val="24"/>
        </w:rPr>
        <w:t>Suitability for </w:t>
      </w:r>
      <w:r>
        <w:rPr>
          <w:rStyle w:val="7"/>
          <w:rFonts w:hint="default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  <w:t>GENOMICS</w:t>
      </w:r>
    </w:p>
    <w:p w14:paraId="38F524F3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default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</w:pPr>
      <w:r>
        <w:rPr>
          <w:rFonts w:hint="default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  <w:t>This work aligns with GENOMICS's focus on high-throughput sequencing applications and functional genomics. By integrating GWAS, population genetics, and trait-associated gene discovery, our study</w:t>
      </w:r>
      <w:r>
        <w:rPr>
          <w:rFonts w:hint="eastAsia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 xml:space="preserve">: </w:t>
      </w:r>
      <w:r>
        <w:rPr>
          <w:rStyle w:val="6"/>
          <w:rFonts w:hint="default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  <w:t>Expands genomic resources</w:t>
      </w:r>
      <w:r>
        <w:rPr>
          <w:rFonts w:hint="default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  <w:t> for non-model livestock species.</w:t>
      </w:r>
      <w:r>
        <w:rPr>
          <w:rFonts w:hint="eastAsia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  <w:t>Demonstrates how </w:t>
      </w:r>
      <w:r>
        <w:rPr>
          <w:rStyle w:val="6"/>
          <w:rFonts w:hint="default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  <w:t>genomics-driven breeding</w:t>
      </w:r>
      <w:r>
        <w:rPr>
          <w:rFonts w:hint="default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  <w:t> can enhance agricultural productivity.Offers a </w:t>
      </w:r>
      <w:r>
        <w:rPr>
          <w:rStyle w:val="6"/>
          <w:rFonts w:hint="default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  <w:t>template for genetic improvement</w:t>
      </w:r>
      <w:r>
        <w:rPr>
          <w:rFonts w:hint="default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  <w:t> of local breeds worldwide.</w:t>
      </w:r>
    </w:p>
    <w:p w14:paraId="23987507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default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</w:pPr>
      <w:r>
        <w:rPr>
          <w:rFonts w:hint="default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  <w:t>We believe this manuscript will interest readers in animal genomics, agricultural biotechnology, and evolutionary biology. Thank you for considering our work. We look forward to your feedback.</w:t>
      </w:r>
    </w:p>
    <w:p w14:paraId="5A1534F4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default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</w:pPr>
      <w:r>
        <w:rPr>
          <w:rFonts w:hint="default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  <w:t>Sincerely,</w:t>
      </w:r>
      <w:r>
        <w:rPr>
          <w:rFonts w:hint="default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  <w:br w:type="textWrapping"/>
      </w:r>
      <w:bookmarkStart w:id="0" w:name="_GoBack"/>
      <w:bookmarkEnd w:id="0"/>
      <w:r>
        <w:rPr>
          <w:rFonts w:hint="eastAsia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Quan Ji</w:t>
      </w:r>
      <w:r>
        <w:rPr>
          <w:rFonts w:hint="default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  <w:br w:type="textWrapping"/>
      </w:r>
      <w:r>
        <w:rPr>
          <w:rFonts w:hint="eastAsia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The first author</w:t>
      </w:r>
      <w:r>
        <w:rPr>
          <w:rFonts w:hint="default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</w:rPr>
        <w:br w:type="textWrapping"/>
      </w:r>
      <w:r>
        <w:rPr>
          <w:rFonts w:hint="eastAsia" w:ascii="Times New Roman" w:hAnsi="Times New Roman" w:eastAsia="宋体" w:cs="Segoe UI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18334219422@163.com</w:t>
      </w:r>
    </w:p>
    <w:p w14:paraId="63AC923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1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Emphasis"/>
    <w:basedOn w:val="5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2025-03-25T08:35:17Z</dcterms:created>
  <dc:creator>Lenovo</dc:creator>
  <cp:lastModifiedBy>了尘</cp:lastModifiedBy>
  <dcterms:modified xsi:type="dcterms:W3CDTF">2025-03-25T08:42:15Z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eyJoZGlkIjoiNjk2Yjc1ZjkzZTBkNDhjZDdmNzE5MmZlNGFjNGYxODQiLCJ1c2VySWQiOiI4OTE2MDk4ODQifQ==</vt:lpwstr>
  </property>
  <property fmtid="{D5CDD505-2E9C-101B-9397-08002B2CF9AE}" pid="4" name="ICV">
    <vt:lpwstr>F15EC368669344B5A7BCA512D81D9A4C_12</vt:lpwstr>
  </property>
</Properties>
</file>